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1F" w14:textId="77777777" w:rsidR="00B63839" w:rsidRDefault="00E73BCC" w:rsidP="002E26CC">
      <w:pPr>
        <w:jc w:val="center"/>
        <w:rPr>
          <w:b/>
        </w:rPr>
      </w:pPr>
      <w:bookmarkStart w:id="0" w:name="_GoBack"/>
      <w:bookmarkEnd w:id="0"/>
      <w:r>
        <w:rPr>
          <w:b/>
        </w:rPr>
        <w:t>ПОЯСНИТЕЛЬНАЯ ЗАПИСКА</w:t>
      </w:r>
    </w:p>
    <w:p w14:paraId="00000020" w14:textId="77777777" w:rsidR="00B63839" w:rsidRDefault="00E73BCC" w:rsidP="002E26CC">
      <w:pPr>
        <w:jc w:val="center"/>
        <w:rPr>
          <w:b/>
        </w:rPr>
      </w:pPr>
      <w:r>
        <w:rPr>
          <w:b/>
        </w:rPr>
        <w:t>к проекту федерального закона «О внесении изменения в Федеральный закон «О некоммерческих организациях»</w:t>
      </w:r>
    </w:p>
    <w:p w14:paraId="00000021" w14:textId="77777777" w:rsidR="00B63839" w:rsidRDefault="00B63839">
      <w:pPr>
        <w:spacing w:line="240" w:lineRule="auto"/>
        <w:jc w:val="center"/>
      </w:pPr>
    </w:p>
    <w:p w14:paraId="00000022" w14:textId="22D5CA1C" w:rsidR="00B63839" w:rsidRDefault="00E73BCC" w:rsidP="005326B1">
      <w:pPr>
        <w:ind w:firstLine="709"/>
      </w:pPr>
      <w:r>
        <w:t xml:space="preserve">В Российской Федерации ежегодно растет вовлеченность </w:t>
      </w:r>
      <w:r w:rsidR="008C6652">
        <w:br/>
      </w:r>
      <w:r>
        <w:t xml:space="preserve">в благотворительную деятельность со стороны граждан и юридических лиц. Согласно Всемирному индексу благотворительности Россия в 2023 году заняла 35-е место, также увеличился процент денежной помощи, оказываемой некоммерческим организациям. </w:t>
      </w:r>
      <w:r>
        <w:rPr>
          <w:color w:val="000000"/>
        </w:rPr>
        <w:t xml:space="preserve">По данным информационного портала Министерства юстиции Российской Федерации, на текущий момент в России создано порядка 9 тыс. благотворительных фондов. При этом согласно докладу Министерства экономического развития Российской Федерации о деятельности и развитии социально ориентированных некоммерческих организаций </w:t>
      </w:r>
      <w:r w:rsidR="0071111F">
        <w:rPr>
          <w:color w:val="000000"/>
        </w:rPr>
        <w:br/>
      </w:r>
      <w:r>
        <w:rPr>
          <w:color w:val="000000"/>
        </w:rPr>
        <w:t xml:space="preserve">(далее – СОНКО) в Российской Федерации за 2023 год, значительно выросла поддержка СОНКО со стороны бизнеса, размер пожертвований увеличился </w:t>
      </w:r>
      <w:r w:rsidR="003E20DB">
        <w:rPr>
          <w:color w:val="000000"/>
        </w:rPr>
        <w:br/>
      </w:r>
      <w:r>
        <w:rPr>
          <w:color w:val="000000"/>
        </w:rPr>
        <w:t>в 3,5 раза по сравнению с 2021 годом.</w:t>
      </w:r>
      <w:r>
        <w:t xml:space="preserve"> </w:t>
      </w:r>
      <w:r>
        <w:rPr>
          <w:color w:val="000000"/>
        </w:rPr>
        <w:t>В 2023 году он составил 90,8 млрд. руб.</w:t>
      </w:r>
    </w:p>
    <w:p w14:paraId="00000023" w14:textId="4C6E27CB" w:rsidR="00B63839" w:rsidRDefault="00E73BCC" w:rsidP="005326B1">
      <w:pPr>
        <w:ind w:firstLine="709"/>
      </w:pPr>
      <w:r>
        <w:t xml:space="preserve">В настоящее время отмечается тенденция цифровизации многих сфер, </w:t>
      </w:r>
      <w:r w:rsidR="0071111F">
        <w:br/>
      </w:r>
      <w:r>
        <w:t xml:space="preserve">в том числе некоммерческого сектора. Это влияет на рост числа преступлений </w:t>
      </w:r>
      <w:r w:rsidR="0071111F">
        <w:br/>
      </w:r>
      <w:r>
        <w:t xml:space="preserve">в сети Интернет. По данным Генеральной Прокуратуры России, </w:t>
      </w:r>
      <w:r w:rsidR="0071111F">
        <w:br/>
      </w:r>
      <w:r>
        <w:t>из 1,8 млн преступлений, зарегистрированных в стране за 11 месяцев 2023 года, с использованием Интернета было совершено 477 тысяч (26,5%). При этом каждое третье преступление (более 614 тысячи случаев) приходится на IT сферу, более половины из них квалифицируются как мошенничество. Злоумышленники используют соцсети, мессенджеры и телефонные звонки для хищения средств.</w:t>
      </w:r>
    </w:p>
    <w:p w14:paraId="00000024" w14:textId="2ECC883F" w:rsidR="00B63839" w:rsidRDefault="00E73BCC" w:rsidP="005326B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ind w:firstLine="708"/>
      </w:pPr>
      <w:r>
        <w:t xml:space="preserve">Повышается и число мошеннических операций в благотворительной сфере. </w:t>
      </w:r>
      <w:r>
        <w:rPr>
          <w:color w:val="000000"/>
        </w:rPr>
        <w:t xml:space="preserve">Согласно выводам, содержащимся в «Рекомендациях Общественной палаты Российской Федерации по итогам общественных слушаний на тему «Интернет-мошенничество в сфере благотворительности: способы борьбы </w:t>
      </w:r>
      <w:r w:rsidR="00452136">
        <w:rPr>
          <w:color w:val="000000"/>
        </w:rPr>
        <w:br/>
      </w:r>
      <w:r>
        <w:rPr>
          <w:color w:val="000000"/>
        </w:rPr>
        <w:t xml:space="preserve">и проблемы привлечения к ответственности» доступность </w:t>
      </w:r>
      <w:r w:rsidR="00E140C4">
        <w:rPr>
          <w:color w:val="000000"/>
        </w:rPr>
        <w:br/>
      </w:r>
      <w:r>
        <w:rPr>
          <w:color w:val="000000"/>
        </w:rPr>
        <w:lastRenderedPageBreak/>
        <w:t xml:space="preserve">для злоумышленников современных Интернет-технологий и платформ, а также пробелы в системе контроля за ними сформировали благоприятные условия </w:t>
      </w:r>
      <w:r w:rsidR="006B0321">
        <w:rPr>
          <w:color w:val="000000"/>
        </w:rPr>
        <w:br/>
      </w:r>
      <w:r>
        <w:rPr>
          <w:color w:val="000000"/>
        </w:rPr>
        <w:t>для совершения обманных действий и злоупотребления доверием в сфере благотворительности.</w:t>
      </w:r>
      <w:r>
        <w:t xml:space="preserve"> Необходимость реформирования законодательства </w:t>
      </w:r>
      <w:r w:rsidR="002E26CC">
        <w:br/>
      </w:r>
      <w:r>
        <w:t xml:space="preserve">о некоммерческих организациях в части повышения прозрачности их деятельности была обозначена и на встрече Президента России В.В. Путина </w:t>
      </w:r>
      <w:r w:rsidR="002E26CC">
        <w:br/>
      </w:r>
      <w:r>
        <w:t>с Советом при Президенте Российской Федерации по развитию гражданского общества и правам человека 7 декабря 2022 года.</w:t>
      </w:r>
    </w:p>
    <w:p w14:paraId="78086D1C" w14:textId="7E8C10B8" w:rsidR="003D140C" w:rsidRDefault="00E73BCC" w:rsidP="005326B1">
      <w:pPr>
        <w:ind w:firstLine="709"/>
      </w:pPr>
      <w:r>
        <w:t xml:space="preserve">Многие некоммерческие организации для достижения целей своей деятельности создают персональные страницы в социальных сетях. Помимо положительного влияния на некоммерческий сектор, это приводит </w:t>
      </w:r>
      <w:r w:rsidR="002E26CC">
        <w:br/>
      </w:r>
      <w:r>
        <w:t xml:space="preserve">и к проблеме появления ненастоящих персональных страниц некоммерческих организаций, создаваемых мошенниками для сбора денежных средств </w:t>
      </w:r>
      <w:r w:rsidR="002E26CC">
        <w:br/>
      </w:r>
      <w:r>
        <w:t>под видом той или иной организации. Кроме того, увеличиваются рассылки сообщений мошенниками, которые призывают участвовать в ненастоящих благотворительных программах.</w:t>
      </w:r>
    </w:p>
    <w:p w14:paraId="00000026" w14:textId="0CB2DF9B" w:rsidR="00B63839" w:rsidRPr="001433E6" w:rsidRDefault="00E73BCC" w:rsidP="005326B1">
      <w:pPr>
        <w:ind w:firstLine="709"/>
      </w:pPr>
      <w:r>
        <w:t xml:space="preserve">Для решения указанных проблем некоторые операторы социальных сетей стали предоставлять опцию по идентификации и аутентификации персональных страниц некоммерческих </w:t>
      </w:r>
      <w:r w:rsidRPr="00382A42">
        <w:t>организаций</w:t>
      </w:r>
      <w:r w:rsidRPr="00382A42">
        <w:rPr>
          <w:color w:val="000000"/>
        </w:rPr>
        <w:t>.</w:t>
      </w:r>
      <w:r>
        <w:rPr>
          <w:color w:val="000000"/>
        </w:rPr>
        <w:t xml:space="preserve"> </w:t>
      </w:r>
      <w:r w:rsidR="00382A42">
        <w:rPr>
          <w:color w:val="000000"/>
        </w:rPr>
        <w:t xml:space="preserve">При этом рядом операторов социальных сетей предъявляются жесткие требования </w:t>
      </w:r>
      <w:r w:rsidR="002E26CC">
        <w:rPr>
          <w:color w:val="000000"/>
        </w:rPr>
        <w:br/>
      </w:r>
      <w:r w:rsidR="00382A42">
        <w:rPr>
          <w:color w:val="000000"/>
        </w:rPr>
        <w:t>к некоммерчески</w:t>
      </w:r>
      <w:r w:rsidR="000D0E68">
        <w:rPr>
          <w:color w:val="000000"/>
        </w:rPr>
        <w:t>м</w:t>
      </w:r>
      <w:r w:rsidR="00382A42">
        <w:rPr>
          <w:color w:val="000000"/>
        </w:rPr>
        <w:t xml:space="preserve"> организациям для прохождения ими процедуры подтверждения принадлежности страницы. Например, социальная сеть «Вконтакте» к таким требованиям относит:</w:t>
      </w:r>
      <w:r w:rsidR="00896F2B">
        <w:rPr>
          <w:color w:val="000000"/>
        </w:rPr>
        <w:t xml:space="preserve"> </w:t>
      </w:r>
      <w:r w:rsidR="00896F2B" w:rsidRPr="00896F2B">
        <w:rPr>
          <w:color w:val="000000"/>
        </w:rPr>
        <w:t xml:space="preserve">многочисленные упоминания </w:t>
      </w:r>
      <w:r w:rsidR="002E26CC">
        <w:rPr>
          <w:color w:val="000000"/>
        </w:rPr>
        <w:br/>
      </w:r>
      <w:r w:rsidR="00896F2B" w:rsidRPr="00896F2B">
        <w:rPr>
          <w:color w:val="000000"/>
        </w:rPr>
        <w:t>в федеральных или общегосударственных СМИ;</w:t>
      </w:r>
      <w:r w:rsidR="001433E6">
        <w:rPr>
          <w:color w:val="000000"/>
        </w:rPr>
        <w:t xml:space="preserve"> </w:t>
      </w:r>
      <w:r w:rsidR="00896F2B" w:rsidRPr="00896F2B">
        <w:rPr>
          <w:color w:val="000000"/>
        </w:rPr>
        <w:t xml:space="preserve">заметное присутствие </w:t>
      </w:r>
      <w:r w:rsidR="002E26CC">
        <w:rPr>
          <w:color w:val="000000"/>
        </w:rPr>
        <w:br/>
      </w:r>
      <w:r w:rsidR="00896F2B" w:rsidRPr="00896F2B">
        <w:rPr>
          <w:color w:val="000000"/>
        </w:rPr>
        <w:t xml:space="preserve">на других площадках в </w:t>
      </w:r>
      <w:r w:rsidR="00896F2B">
        <w:rPr>
          <w:color w:val="000000"/>
        </w:rPr>
        <w:t>И</w:t>
      </w:r>
      <w:r w:rsidR="00896F2B" w:rsidRPr="00896F2B">
        <w:rPr>
          <w:color w:val="000000"/>
        </w:rPr>
        <w:t>нтернете;</w:t>
      </w:r>
      <w:r w:rsidR="00896F2B">
        <w:rPr>
          <w:color w:val="000000"/>
        </w:rPr>
        <w:t xml:space="preserve"> </w:t>
      </w:r>
      <w:r w:rsidR="00896F2B" w:rsidRPr="00896F2B">
        <w:rPr>
          <w:color w:val="000000"/>
        </w:rPr>
        <w:t>не менее десяти сообществ, выдающих себя за подлинные, с численностью от пяти тысяч участников</w:t>
      </w:r>
      <w:r w:rsidR="001433E6">
        <w:rPr>
          <w:color w:val="000000"/>
        </w:rPr>
        <w:t>;</w:t>
      </w:r>
      <w:r w:rsidR="003D140C">
        <w:rPr>
          <w:color w:val="000000"/>
        </w:rPr>
        <w:t xml:space="preserve"> качественное администрирование и ведение страницы.</w:t>
      </w:r>
      <w:r w:rsidR="001433E6">
        <w:t xml:space="preserve"> </w:t>
      </w:r>
      <w:r w:rsidRPr="003D140C">
        <w:rPr>
          <w:color w:val="000000"/>
        </w:rPr>
        <w:t xml:space="preserve">Однако единой практики профилактики создания </w:t>
      </w:r>
      <w:r>
        <w:t>ненастоящих</w:t>
      </w:r>
      <w:r w:rsidRPr="003D140C">
        <w:rPr>
          <w:color w:val="000000"/>
        </w:rPr>
        <w:t xml:space="preserve"> страниц некоммерческих организаций путем их подтверждения в настоящее время не выработано. </w:t>
      </w:r>
    </w:p>
    <w:p w14:paraId="00000027" w14:textId="1AE0D2BE" w:rsidR="00B63839" w:rsidRDefault="00E73BCC" w:rsidP="005326B1">
      <w:pPr>
        <w:ind w:firstLine="709"/>
      </w:pPr>
      <w:r>
        <w:lastRenderedPageBreak/>
        <w:t xml:space="preserve">Возможность получения достоверной информации о деятельности некоммерческого сектора – это важное условие развития гражданского общества. В этой связи подготовленный проект федерального закона </w:t>
      </w:r>
      <w:r w:rsidR="000B5875">
        <w:br/>
      </w:r>
      <w:r>
        <w:t xml:space="preserve">«О внесении изменения в Федеральный закон «О некоммерческих организациях» (далее </w:t>
      </w:r>
      <w:r>
        <w:rPr>
          <w:rFonts w:ascii="Noto Sans Symbols" w:eastAsia="Noto Sans Symbols" w:hAnsi="Noto Sans Symbols" w:cs="Noto Sans Symbols"/>
        </w:rPr>
        <w:t>−</w:t>
      </w:r>
      <w:r>
        <w:t xml:space="preserve"> законопроект) направлен на реализацию принципов открытости и гласности деятельности некоммерческих организаций, закрепленных в статье 32 Федерального закона от 12.01.1996 № 7-ФЗ </w:t>
      </w:r>
      <w:r w:rsidR="000B5875">
        <w:br/>
      </w:r>
      <w:r>
        <w:t xml:space="preserve">«О некоммерческих организациях». </w:t>
      </w:r>
      <w:r>
        <w:rPr>
          <w:color w:val="000000"/>
        </w:rPr>
        <w:t xml:space="preserve">Законопроектом предлагается установить возможность идентификации и аутентификации персональных страниц некоммерческих организаций в социальных сетях через федеральную государственную информационную систему «Единый портал государственных и муниципальных услуг (функций)» (далее – Госуслуги). При этом </w:t>
      </w:r>
      <w:r w:rsidR="00ED7BC0">
        <w:rPr>
          <w:color w:val="000000"/>
        </w:rPr>
        <w:br/>
      </w:r>
      <w:r>
        <w:rPr>
          <w:color w:val="000000"/>
        </w:rPr>
        <w:t xml:space="preserve">для некоммерческих организаций в форме благотворительных фондов прохождение идентификации и аутентификации будет обязательным. Это обусловлено особенностью деятельности таких фондов, которые специально учреждаются гражданами и (или) юридическими лицами для сбора денежных средств на благотворительные цели. </w:t>
      </w:r>
    </w:p>
    <w:p w14:paraId="00000028" w14:textId="50B78AC1" w:rsidR="00B63839" w:rsidRDefault="00E73BCC" w:rsidP="005326B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ind w:firstLine="708"/>
        <w:rPr>
          <w:color w:val="000000"/>
        </w:rPr>
      </w:pPr>
      <w:r>
        <w:rPr>
          <w:color w:val="000000"/>
        </w:rPr>
        <w:t xml:space="preserve">Принятие законопроекта позволит обезопасить граждан и организации </w:t>
      </w:r>
      <w:r w:rsidR="00966EA7">
        <w:rPr>
          <w:color w:val="000000"/>
        </w:rPr>
        <w:br/>
      </w:r>
      <w:r>
        <w:rPr>
          <w:color w:val="000000"/>
        </w:rPr>
        <w:t xml:space="preserve">от мошенничества в социальных сетях и обеспечит повышение доверия </w:t>
      </w:r>
      <w:r w:rsidR="00966EA7">
        <w:rPr>
          <w:color w:val="000000"/>
        </w:rPr>
        <w:br/>
      </w:r>
      <w:r>
        <w:rPr>
          <w:color w:val="000000"/>
        </w:rPr>
        <w:t xml:space="preserve">к некоммерческим организациям в обществе, так как, по данным ВЦИОМ, главным условием, способным повысить активность россиян в сфере благотворительности, признается уверенность граждан в том, что все перечисленные денежные средства будут направлены на цели, предусмотренные деятельностью некоммерческих организаций. </w:t>
      </w:r>
    </w:p>
    <w:p w14:paraId="605337A9" w14:textId="486A6069" w:rsidR="00662A7F" w:rsidRDefault="00662A7F" w:rsidP="005326B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ind w:firstLine="708"/>
        <w:rPr>
          <w:color w:val="000000"/>
        </w:rPr>
      </w:pPr>
      <w:r>
        <w:rPr>
          <w:color w:val="000000"/>
        </w:rPr>
        <w:t>При этом для всех некоммерческих организаций</w:t>
      </w:r>
      <w:r w:rsidR="00ED52A5">
        <w:rPr>
          <w:color w:val="000000"/>
        </w:rPr>
        <w:t>, за исключением благотворительных фондов</w:t>
      </w:r>
      <w:r w:rsidR="003C34D4">
        <w:rPr>
          <w:color w:val="000000"/>
        </w:rPr>
        <w:t>,</w:t>
      </w:r>
      <w:r w:rsidR="000E7BAC">
        <w:rPr>
          <w:color w:val="000000"/>
        </w:rPr>
        <w:t xml:space="preserve"> возможность</w:t>
      </w:r>
      <w:r w:rsidR="000E7BAC" w:rsidRPr="000E7BAC">
        <w:t xml:space="preserve"> </w:t>
      </w:r>
      <w:r w:rsidR="000E7BAC" w:rsidRPr="000E7BAC">
        <w:rPr>
          <w:color w:val="000000"/>
        </w:rPr>
        <w:t>прохождени</w:t>
      </w:r>
      <w:r w:rsidR="00ED52A5">
        <w:rPr>
          <w:color w:val="000000"/>
        </w:rPr>
        <w:t xml:space="preserve">я </w:t>
      </w:r>
      <w:r w:rsidR="000E7BAC" w:rsidRPr="000E7BAC">
        <w:rPr>
          <w:color w:val="000000"/>
        </w:rPr>
        <w:t xml:space="preserve">идентификации </w:t>
      </w:r>
      <w:r w:rsidR="00C22876">
        <w:rPr>
          <w:color w:val="000000"/>
        </w:rPr>
        <w:br/>
      </w:r>
      <w:r w:rsidR="000E7BAC" w:rsidRPr="000E7BAC">
        <w:rPr>
          <w:color w:val="000000"/>
        </w:rPr>
        <w:t>и аутентификации</w:t>
      </w:r>
      <w:r w:rsidR="00ED52A5">
        <w:rPr>
          <w:color w:val="000000"/>
        </w:rPr>
        <w:t xml:space="preserve"> через Госуслуги</w:t>
      </w:r>
      <w:r w:rsidR="003C34D4">
        <w:rPr>
          <w:color w:val="000000"/>
        </w:rPr>
        <w:t xml:space="preserve"> будет правом</w:t>
      </w:r>
      <w:r w:rsidR="00204CD6">
        <w:rPr>
          <w:color w:val="000000"/>
        </w:rPr>
        <w:t>, а не обязанностью,</w:t>
      </w:r>
      <w:r w:rsidR="003C34D4">
        <w:rPr>
          <w:color w:val="000000"/>
        </w:rPr>
        <w:t xml:space="preserve"> дополнительно подтвердить принадлежность своей страницы в социальной сети, </w:t>
      </w:r>
      <w:r w:rsidR="006C6BF0">
        <w:rPr>
          <w:color w:val="000000"/>
        </w:rPr>
        <w:t>демонстрируя</w:t>
      </w:r>
      <w:r w:rsidR="00C22876">
        <w:rPr>
          <w:color w:val="000000"/>
        </w:rPr>
        <w:t xml:space="preserve"> </w:t>
      </w:r>
      <w:r w:rsidR="003C34D4">
        <w:rPr>
          <w:color w:val="000000"/>
        </w:rPr>
        <w:t>честный и открытый характер своей деятельности.</w:t>
      </w:r>
    </w:p>
    <w:p w14:paraId="00000029" w14:textId="77777777" w:rsidR="00B63839" w:rsidRDefault="00E73BCC" w:rsidP="005326B1">
      <w:pPr>
        <w:ind w:firstLine="709"/>
      </w:pPr>
      <w:r>
        <w:lastRenderedPageBreak/>
        <w:t>Законопроект не противоречит положениям Договора о Евразийском экономическом союзе, а также положениям иных международных договоров Российской Федерации.</w:t>
      </w:r>
    </w:p>
    <w:p w14:paraId="0000002A" w14:textId="77777777" w:rsidR="00B63839" w:rsidRDefault="00E73BCC" w:rsidP="005326B1">
      <w:pPr>
        <w:ind w:firstLine="709"/>
      </w:pPr>
      <w:r>
        <w:t xml:space="preserve">Реализация положений, предусмотренных законопроектом, </w:t>
      </w:r>
      <w:r>
        <w:br/>
        <w:t>не повлечет негативных социально-экономических, финансовых и иных последствий, в том числе для субъектов предпринимательской и иной экономической деятельности, а также не повлияет на достижение целей государственных программ Российской Федерации.</w:t>
      </w:r>
    </w:p>
    <w:p w14:paraId="0000002B" w14:textId="2B160EDC" w:rsidR="00B63839" w:rsidRDefault="00E73BCC" w:rsidP="002E26CC">
      <w:pPr>
        <w:ind w:firstLine="709"/>
      </w:pPr>
      <w:r>
        <w:t xml:space="preserve">В законопроекте отсутствуют требования, которые связаны </w:t>
      </w:r>
      <w:r>
        <w:br/>
        <w:t xml:space="preserve">с осуществлением предпринимательской и иной экономической деятельности, и оценка соблюдения которых осуществляется в рамках государственного контроля (надзора), муниципального контроля, привлечения </w:t>
      </w:r>
      <w:r w:rsidR="002E26CC">
        <w:br/>
      </w:r>
      <w:r>
        <w:t>к административной ответственности, предоставления лицензий и иных разрешений, аккредитации, оценки соответствия продукции,</w:t>
      </w:r>
      <w:r w:rsidR="002E26CC">
        <w:t xml:space="preserve"> иных форм оценки и экспертизы.</w:t>
      </w:r>
    </w:p>
    <w:sectPr w:rsidR="00B63839">
      <w:headerReference w:type="default" r:id="rId7"/>
      <w:pgSz w:w="11906" w:h="16838"/>
      <w:pgMar w:top="1134" w:right="851" w:bottom="1134" w:left="1418" w:header="709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E1CBE2E" w14:textId="77777777" w:rsidR="00C705A1" w:rsidRDefault="00C705A1">
      <w:pPr>
        <w:spacing w:line="240" w:lineRule="auto"/>
      </w:pPr>
      <w:r>
        <w:separator/>
      </w:r>
    </w:p>
  </w:endnote>
  <w:endnote w:type="continuationSeparator" w:id="0">
    <w:p w14:paraId="3EC3821C" w14:textId="77777777" w:rsidR="00C705A1" w:rsidRDefault="00C705A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Noto Sans Symbols">
    <w:altName w:val="Times New Roman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F84B1C0" w14:textId="77777777" w:rsidR="00C705A1" w:rsidRDefault="00C705A1">
      <w:pPr>
        <w:spacing w:line="240" w:lineRule="auto"/>
      </w:pPr>
      <w:r>
        <w:separator/>
      </w:r>
    </w:p>
  </w:footnote>
  <w:footnote w:type="continuationSeparator" w:id="0">
    <w:p w14:paraId="66294E8B" w14:textId="77777777" w:rsidR="00C705A1" w:rsidRDefault="00C705A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31964190"/>
      <w:docPartObj>
        <w:docPartGallery w:val="Page Numbers (Top of Page)"/>
        <w:docPartUnique/>
      </w:docPartObj>
    </w:sdtPr>
    <w:sdtEndPr/>
    <w:sdtContent>
      <w:p w14:paraId="058FD1D0" w14:textId="75FC40F0" w:rsidR="00424FE1" w:rsidRPr="00E140C4" w:rsidRDefault="00424FE1">
        <w:pPr>
          <w:pStyle w:val="a5"/>
          <w:jc w:val="center"/>
        </w:pPr>
        <w:r w:rsidRPr="00E140C4">
          <w:fldChar w:fldCharType="begin"/>
        </w:r>
        <w:r w:rsidRPr="00E140C4">
          <w:instrText>PAGE   \* MERGEFORMAT</w:instrText>
        </w:r>
        <w:r w:rsidRPr="00E140C4">
          <w:fldChar w:fldCharType="separate"/>
        </w:r>
        <w:r w:rsidR="0005257C">
          <w:rPr>
            <w:noProof/>
          </w:rPr>
          <w:t>2</w:t>
        </w:r>
        <w:r w:rsidRPr="00E140C4">
          <w:fldChar w:fldCharType="end"/>
        </w:r>
      </w:p>
    </w:sdtContent>
  </w:sdt>
  <w:p w14:paraId="0000003E" w14:textId="77777777" w:rsidR="00B63839" w:rsidRDefault="00B63839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6022A3"/>
    <w:multiLevelType w:val="hybridMultilevel"/>
    <w:tmpl w:val="68447FDC"/>
    <w:lvl w:ilvl="0" w:tplc="912255BC">
      <w:start w:val="1"/>
      <w:numFmt w:val="decimal"/>
      <w:suff w:val="space"/>
      <w:lvlText w:val="%1."/>
      <w:lvlJc w:val="left"/>
      <w:pPr>
        <w:ind w:left="213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58" w:hanging="360"/>
      </w:pPr>
    </w:lvl>
    <w:lvl w:ilvl="2" w:tplc="0419001B" w:tentative="1">
      <w:start w:val="1"/>
      <w:numFmt w:val="lowerRoman"/>
      <w:lvlText w:val="%3."/>
      <w:lvlJc w:val="right"/>
      <w:pPr>
        <w:ind w:left="3578" w:hanging="180"/>
      </w:pPr>
    </w:lvl>
    <w:lvl w:ilvl="3" w:tplc="0419000F" w:tentative="1">
      <w:start w:val="1"/>
      <w:numFmt w:val="decimal"/>
      <w:lvlText w:val="%4."/>
      <w:lvlJc w:val="left"/>
      <w:pPr>
        <w:ind w:left="4298" w:hanging="360"/>
      </w:pPr>
    </w:lvl>
    <w:lvl w:ilvl="4" w:tplc="04190019" w:tentative="1">
      <w:start w:val="1"/>
      <w:numFmt w:val="lowerLetter"/>
      <w:lvlText w:val="%5."/>
      <w:lvlJc w:val="left"/>
      <w:pPr>
        <w:ind w:left="5018" w:hanging="360"/>
      </w:pPr>
    </w:lvl>
    <w:lvl w:ilvl="5" w:tplc="0419001B" w:tentative="1">
      <w:start w:val="1"/>
      <w:numFmt w:val="lowerRoman"/>
      <w:lvlText w:val="%6."/>
      <w:lvlJc w:val="right"/>
      <w:pPr>
        <w:ind w:left="5738" w:hanging="180"/>
      </w:pPr>
    </w:lvl>
    <w:lvl w:ilvl="6" w:tplc="0419000F" w:tentative="1">
      <w:start w:val="1"/>
      <w:numFmt w:val="decimal"/>
      <w:lvlText w:val="%7."/>
      <w:lvlJc w:val="left"/>
      <w:pPr>
        <w:ind w:left="6458" w:hanging="360"/>
      </w:pPr>
    </w:lvl>
    <w:lvl w:ilvl="7" w:tplc="04190019" w:tentative="1">
      <w:start w:val="1"/>
      <w:numFmt w:val="lowerLetter"/>
      <w:lvlText w:val="%8."/>
      <w:lvlJc w:val="left"/>
      <w:pPr>
        <w:ind w:left="7178" w:hanging="360"/>
      </w:pPr>
    </w:lvl>
    <w:lvl w:ilvl="8" w:tplc="0419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" w15:restartNumberingAfterBreak="0">
    <w:nsid w:val="3E7018A3"/>
    <w:multiLevelType w:val="hybridMultilevel"/>
    <w:tmpl w:val="B5286906"/>
    <w:lvl w:ilvl="0" w:tplc="9E4E81B4">
      <w:start w:val="1"/>
      <w:numFmt w:val="decimal"/>
      <w:lvlText w:val="%1."/>
      <w:lvlJc w:val="left"/>
      <w:pPr>
        <w:ind w:left="5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B7E1E5C">
      <w:start w:val="1"/>
      <w:numFmt w:val="lowerLetter"/>
      <w:lvlText w:val="%2"/>
      <w:lvlJc w:val="left"/>
      <w:pPr>
        <w:ind w:left="16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534ED8A">
      <w:start w:val="1"/>
      <w:numFmt w:val="lowerRoman"/>
      <w:lvlText w:val="%3"/>
      <w:lvlJc w:val="left"/>
      <w:pPr>
        <w:ind w:left="23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00E03B6">
      <w:start w:val="1"/>
      <w:numFmt w:val="decimal"/>
      <w:lvlText w:val="%4"/>
      <w:lvlJc w:val="left"/>
      <w:pPr>
        <w:ind w:left="30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43C08FA">
      <w:start w:val="1"/>
      <w:numFmt w:val="lowerLetter"/>
      <w:lvlText w:val="%5"/>
      <w:lvlJc w:val="left"/>
      <w:pPr>
        <w:ind w:left="38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F940FE8">
      <w:start w:val="1"/>
      <w:numFmt w:val="lowerRoman"/>
      <w:lvlText w:val="%6"/>
      <w:lvlJc w:val="left"/>
      <w:pPr>
        <w:ind w:left="45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CCEB6EE">
      <w:start w:val="1"/>
      <w:numFmt w:val="decimal"/>
      <w:lvlText w:val="%7"/>
      <w:lvlJc w:val="left"/>
      <w:pPr>
        <w:ind w:left="52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8368CC8">
      <w:start w:val="1"/>
      <w:numFmt w:val="lowerLetter"/>
      <w:lvlText w:val="%8"/>
      <w:lvlJc w:val="left"/>
      <w:pPr>
        <w:ind w:left="59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B905FE8">
      <w:start w:val="1"/>
      <w:numFmt w:val="lowerRoman"/>
      <w:lvlText w:val="%9"/>
      <w:lvlJc w:val="left"/>
      <w:pPr>
        <w:ind w:left="66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46DA4F0C"/>
    <w:multiLevelType w:val="multilevel"/>
    <w:tmpl w:val="915AA1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3839"/>
    <w:rsid w:val="0005257C"/>
    <w:rsid w:val="00097425"/>
    <w:rsid w:val="000B0EFE"/>
    <w:rsid w:val="000B5875"/>
    <w:rsid w:val="000D0E68"/>
    <w:rsid w:val="000E7BAC"/>
    <w:rsid w:val="00111CCA"/>
    <w:rsid w:val="00112F76"/>
    <w:rsid w:val="001433E6"/>
    <w:rsid w:val="001C093D"/>
    <w:rsid w:val="00204CD6"/>
    <w:rsid w:val="002316BF"/>
    <w:rsid w:val="002C7855"/>
    <w:rsid w:val="002E26CC"/>
    <w:rsid w:val="002F16F7"/>
    <w:rsid w:val="00382A42"/>
    <w:rsid w:val="00383897"/>
    <w:rsid w:val="003A6949"/>
    <w:rsid w:val="003C34D4"/>
    <w:rsid w:val="003D140C"/>
    <w:rsid w:val="003E20DB"/>
    <w:rsid w:val="0042402E"/>
    <w:rsid w:val="00424FE1"/>
    <w:rsid w:val="00452136"/>
    <w:rsid w:val="005111FD"/>
    <w:rsid w:val="005267F8"/>
    <w:rsid w:val="005326B1"/>
    <w:rsid w:val="005B2DED"/>
    <w:rsid w:val="005D09B5"/>
    <w:rsid w:val="006001C7"/>
    <w:rsid w:val="00637465"/>
    <w:rsid w:val="0065206B"/>
    <w:rsid w:val="00653BAE"/>
    <w:rsid w:val="00662A7F"/>
    <w:rsid w:val="00664A63"/>
    <w:rsid w:val="00693B17"/>
    <w:rsid w:val="006B0321"/>
    <w:rsid w:val="006C6BF0"/>
    <w:rsid w:val="006D6876"/>
    <w:rsid w:val="007007D1"/>
    <w:rsid w:val="0071111F"/>
    <w:rsid w:val="00765B15"/>
    <w:rsid w:val="007D5471"/>
    <w:rsid w:val="007E06A4"/>
    <w:rsid w:val="007F62DF"/>
    <w:rsid w:val="0085160E"/>
    <w:rsid w:val="00877143"/>
    <w:rsid w:val="00896F2B"/>
    <w:rsid w:val="008C6652"/>
    <w:rsid w:val="00913147"/>
    <w:rsid w:val="009546BF"/>
    <w:rsid w:val="00966EA7"/>
    <w:rsid w:val="0097287D"/>
    <w:rsid w:val="009C2E84"/>
    <w:rsid w:val="00A05D6E"/>
    <w:rsid w:val="00AB7335"/>
    <w:rsid w:val="00AC0936"/>
    <w:rsid w:val="00B43454"/>
    <w:rsid w:val="00B61734"/>
    <w:rsid w:val="00B63839"/>
    <w:rsid w:val="00B73688"/>
    <w:rsid w:val="00BD3F83"/>
    <w:rsid w:val="00BE6755"/>
    <w:rsid w:val="00C22876"/>
    <w:rsid w:val="00C705A1"/>
    <w:rsid w:val="00CD3FBB"/>
    <w:rsid w:val="00CE17BB"/>
    <w:rsid w:val="00CF705E"/>
    <w:rsid w:val="00D6543D"/>
    <w:rsid w:val="00D87283"/>
    <w:rsid w:val="00D91B2D"/>
    <w:rsid w:val="00DA3702"/>
    <w:rsid w:val="00DA5125"/>
    <w:rsid w:val="00DA6850"/>
    <w:rsid w:val="00DF0AEA"/>
    <w:rsid w:val="00E140C4"/>
    <w:rsid w:val="00E255DC"/>
    <w:rsid w:val="00E73BCC"/>
    <w:rsid w:val="00E95147"/>
    <w:rsid w:val="00EA1966"/>
    <w:rsid w:val="00EB35EF"/>
    <w:rsid w:val="00EC5FD7"/>
    <w:rsid w:val="00ED52A5"/>
    <w:rsid w:val="00ED7BC0"/>
    <w:rsid w:val="00EE59AF"/>
    <w:rsid w:val="00F52EE4"/>
    <w:rsid w:val="00FE2485"/>
    <w:rsid w:val="00FF6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7452BC3"/>
  <w15:docId w15:val="{510C12CC-6AC3-4560-9D63-4B66AEF7A7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8"/>
        <w:szCs w:val="28"/>
        <w:lang w:val="ru-RU" w:eastAsia="ru-RU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header"/>
    <w:basedOn w:val="a"/>
    <w:link w:val="a6"/>
    <w:uiPriority w:val="99"/>
    <w:unhideWhenUsed/>
    <w:rsid w:val="00424FE1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24FE1"/>
  </w:style>
  <w:style w:type="paragraph" w:styleId="a7">
    <w:name w:val="footer"/>
    <w:basedOn w:val="a"/>
    <w:link w:val="a8"/>
    <w:uiPriority w:val="99"/>
    <w:unhideWhenUsed/>
    <w:rsid w:val="00424FE1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24FE1"/>
  </w:style>
  <w:style w:type="paragraph" w:styleId="a9">
    <w:name w:val="List Paragraph"/>
    <w:basedOn w:val="a"/>
    <w:uiPriority w:val="34"/>
    <w:qFormat/>
    <w:rsid w:val="00FE248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82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1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965</Words>
  <Characters>5502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Duma</dc:creator>
  <cp:lastModifiedBy>Воробьева Наталья Владимировна</cp:lastModifiedBy>
  <cp:revision>2</cp:revision>
  <dcterms:created xsi:type="dcterms:W3CDTF">2025-01-13T09:23:00Z</dcterms:created>
  <dcterms:modified xsi:type="dcterms:W3CDTF">2025-01-13T09:23:00Z</dcterms:modified>
</cp:coreProperties>
</file>